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Roboto" w:cs="Roboto" w:eastAsia="Roboto" w:hAnsi="Roboto"/>
          <w:b w:val="1"/>
          <w:u w:val="single"/>
        </w:rPr>
      </w:pPr>
      <w:r w:rsidDel="00000000" w:rsidR="00000000" w:rsidRPr="00000000">
        <w:rPr>
          <w:rFonts w:ascii="Roboto" w:cs="Roboto" w:eastAsia="Roboto" w:hAnsi="Roboto"/>
          <w:b w:val="1"/>
          <w:u w:val="single"/>
          <w:rtl w:val="0"/>
        </w:rPr>
        <w:t xml:space="preserve">MASTER SERVICE AGREEMENT</w:t>
      </w:r>
    </w:p>
    <w:p w:rsidR="00000000" w:rsidDel="00000000" w:rsidP="00000000" w:rsidRDefault="00000000" w:rsidRPr="00000000" w14:paraId="00000002">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THIS MASTER SERVICE AGREEMENT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is made and entered into as of </w:t>
      </w:r>
      <w:r w:rsidDel="00000000" w:rsidR="00000000" w:rsidRPr="00000000">
        <w:rPr>
          <w:rFonts w:ascii="Roboto" w:cs="Roboto" w:eastAsia="Roboto" w:hAnsi="Roboto"/>
          <w:b w:val="1"/>
          <w:highlight w:val="yellow"/>
          <w:rtl w:val="0"/>
        </w:rPr>
        <w:t xml:space="preserve">[Insert Effective Date]</w:t>
      </w:r>
      <w:r w:rsidDel="00000000" w:rsidR="00000000" w:rsidRPr="00000000">
        <w:rPr>
          <w:rFonts w:ascii="Roboto" w:cs="Roboto" w:eastAsia="Roboto" w:hAnsi="Roboto"/>
          <w:rtl w:val="0"/>
        </w:rPr>
        <w:t xml:space="preserve">, by and between </w:t>
      </w:r>
    </w:p>
    <w:p w:rsidR="00000000" w:rsidDel="00000000" w:rsidP="00000000" w:rsidRDefault="00000000" w:rsidRPr="00000000" w14:paraId="00000003">
      <w:pPr>
        <w:spacing w:after="200" w:before="200" w:line="264" w:lineRule="auto"/>
        <w:jc w:val="both"/>
        <w:rPr>
          <w:rFonts w:ascii="Roboto" w:cs="Roboto" w:eastAsia="Roboto" w:hAnsi="Roboto"/>
        </w:rPr>
      </w:pPr>
      <w:r w:rsidDel="00000000" w:rsidR="00000000" w:rsidRPr="00000000">
        <w:rPr>
          <w:rFonts w:ascii="Roboto" w:cs="Roboto" w:eastAsia="Roboto" w:hAnsi="Roboto"/>
          <w:b w:val="1"/>
          <w:rtl w:val="0"/>
        </w:rPr>
        <w:t xml:space="preserve">FEMTECH ANALYTICS, INC.,</w:t>
      </w:r>
      <w:r w:rsidDel="00000000" w:rsidR="00000000" w:rsidRPr="00000000">
        <w:rPr>
          <w:rFonts w:ascii="Roboto" w:cs="Roboto" w:eastAsia="Roboto" w:hAnsi="Roboto"/>
          <w:rtl w:val="0"/>
        </w:rPr>
        <w:t xml:space="preserve"> an incorporation duly organised and existing under the laws of the State of Delaware, with a company number </w:t>
      </w:r>
      <w:hyperlink r:id="rId7">
        <w:r w:rsidDel="00000000" w:rsidR="00000000" w:rsidRPr="00000000">
          <w:rPr>
            <w:rFonts w:ascii="Roboto" w:cs="Roboto" w:eastAsia="Roboto" w:hAnsi="Roboto"/>
            <w:rtl w:val="0"/>
          </w:rPr>
          <w:t xml:space="preserve">5967033</w:t>
        </w:r>
      </w:hyperlink>
      <w:r w:rsidDel="00000000" w:rsidR="00000000" w:rsidRPr="00000000">
        <w:rPr>
          <w:rFonts w:ascii="Roboto" w:cs="Roboto" w:eastAsia="Roboto" w:hAnsi="Roboto"/>
          <w:rtl w:val="0"/>
        </w:rPr>
        <w:t xml:space="preserve">, and with its principal place of business at Corporation Trust Center, 1209 Orange Street, Wilmington, New Castle County, Delaware, 19801 (“</w:t>
      </w:r>
      <w:r w:rsidDel="00000000" w:rsidR="00000000" w:rsidRPr="00000000">
        <w:rPr>
          <w:rFonts w:ascii="Roboto" w:cs="Roboto" w:eastAsia="Roboto" w:hAnsi="Roboto"/>
          <w:b w:val="1"/>
          <w:rtl w:val="0"/>
        </w:rPr>
        <w:t xml:space="preserve">Service Provider</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which is a part of the group of companies of Deep Knowledge Group (“</w:t>
      </w:r>
      <w:r w:rsidDel="00000000" w:rsidR="00000000" w:rsidRPr="00000000">
        <w:rPr>
          <w:rFonts w:ascii="Roboto" w:cs="Roboto" w:eastAsia="Roboto" w:hAnsi="Roboto"/>
          <w:b w:val="1"/>
          <w:rtl w:val="0"/>
        </w:rPr>
        <w:t xml:space="preserve">DKG</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04">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AND</w:t>
      </w:r>
    </w:p>
    <w:p w:rsidR="00000000" w:rsidDel="00000000" w:rsidP="00000000" w:rsidRDefault="00000000" w:rsidRPr="00000000" w14:paraId="00000005">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highlight w:val="yellow"/>
          <w:rtl w:val="0"/>
        </w:rPr>
        <w:t xml:space="preserve">[Client's Company Name]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highlight w:val="yellow"/>
          <w:rtl w:val="0"/>
        </w:rPr>
        <w:t xml:space="preserve">[Client's Company Legal Structure, e.g Limited Liability Company]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organised and existing under the laws of</w:t>
      </w:r>
      <w:r w:rsidDel="00000000" w:rsidR="00000000" w:rsidRPr="00000000">
        <w:rPr>
          <w:rFonts w:ascii="Roboto" w:cs="Roboto" w:eastAsia="Roboto" w:hAnsi="Roboto"/>
          <w:b w:val="1"/>
          <w:highlight w:val="yellow"/>
          <w:rtl w:val="0"/>
        </w:rPr>
        <w:t xml:space="preserve"> [Client's Company Jurisdiction]</w:t>
      </w:r>
      <w:r w:rsidDel="00000000" w:rsidR="00000000" w:rsidRPr="00000000">
        <w:rPr>
          <w:rFonts w:ascii="Roboto" w:cs="Roboto" w:eastAsia="Roboto" w:hAnsi="Roboto"/>
          <w:rtl w:val="0"/>
        </w:rPr>
        <w:t xml:space="preserve">, with its principal place of business located at</w:t>
      </w:r>
      <w:r w:rsidDel="00000000" w:rsidR="00000000" w:rsidRPr="00000000">
        <w:rPr>
          <w:rFonts w:ascii="Roboto" w:cs="Roboto" w:eastAsia="Roboto" w:hAnsi="Roboto"/>
          <w:b w:val="1"/>
          <w:highlight w:val="yellow"/>
          <w:rtl w:val="0"/>
        </w:rPr>
        <w:t xml:space="preserve"> [Client's Company Address]</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Client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2</w:t>
      </w:r>
      <w:r w:rsidDel="00000000" w:rsidR="00000000" w:rsidRPr="00000000">
        <w:rPr>
          <w:rFonts w:ascii="Roboto" w:cs="Roboto" w:eastAsia="Roboto" w:hAnsi="Roboto"/>
          <w:rtl w:val="0"/>
        </w:rPr>
        <w:t xml:space="preserve">”).</w:t>
      </w:r>
    </w:p>
    <w:p w:rsidR="00000000" w:rsidDel="00000000" w:rsidP="00000000" w:rsidRDefault="00000000" w:rsidRPr="00000000" w14:paraId="0000000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WITNESSETH:</w:t>
      </w:r>
    </w:p>
    <w:p w:rsidR="00000000" w:rsidDel="00000000" w:rsidP="00000000" w:rsidRDefault="00000000" w:rsidRPr="00000000" w14:paraId="0000000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b w:val="1"/>
          <w:rtl w:val="0"/>
        </w:rPr>
        <w:t xml:space="preserve">WHEREAS,</w:t>
      </w:r>
      <w:r w:rsidDel="00000000" w:rsidR="00000000" w:rsidRPr="00000000">
        <w:rPr>
          <w:rFonts w:ascii="Roboto" w:cs="Roboto" w:eastAsia="Roboto" w:hAnsi="Roboto"/>
          <w:rtl w:val="0"/>
        </w:rPr>
        <w:t xml:space="preserve"> the Service Provider, is recognized as one of the leaders in providing industry analytics in the emerging AI and FemTech sector, providing comprehensive insights into key sub sectors such as Reproductive Health &amp; Contraception, General Healthcare, Women's Longevity, Mental Health, Menstrual Health, Pregnancy &amp; Nursing, Sexual Health, Pelvic &amp; Uterine Healthcare, Menopause Care, and Women's Wellness. Femtech Analytics, Inc. offers a range of services including research, in-depth analysis, profiling of companies and government agencies, and consulting services aimed at advancing the FemTech sector;</w:t>
      </w:r>
      <w:r w:rsidDel="00000000" w:rsidR="00000000" w:rsidRPr="00000000">
        <w:rPr>
          <w:rtl w:val="0"/>
        </w:rPr>
      </w:r>
    </w:p>
    <w:p w:rsidR="00000000" w:rsidDel="00000000" w:rsidP="00000000" w:rsidRDefault="00000000" w:rsidRPr="00000000" w14:paraId="0000000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pPr>
      <w:r w:rsidDel="00000000" w:rsidR="00000000" w:rsidRPr="00000000">
        <w:rPr>
          <w:b w:val="1"/>
          <w:rtl w:val="0"/>
        </w:rPr>
        <w:t xml:space="preserve">WHEREAS, </w:t>
      </w:r>
      <w:r w:rsidDel="00000000" w:rsidR="00000000" w:rsidRPr="00000000">
        <w:rPr>
          <w:rtl w:val="0"/>
        </w:rPr>
        <w:t xml:space="preserve">the Client desires to engage the Service Provider to perform certain services as may be more specifically described in one or more Statements of Work (as defined below) that will be issued under and form a part of this Agreement; and</w:t>
      </w:r>
    </w:p>
    <w:p w:rsidR="00000000" w:rsidDel="00000000" w:rsidP="00000000" w:rsidRDefault="00000000" w:rsidRPr="00000000" w14:paraId="0000000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pPr>
      <w:r w:rsidDel="00000000" w:rsidR="00000000" w:rsidRPr="00000000">
        <w:rPr>
          <w:b w:val="1"/>
          <w:rtl w:val="0"/>
        </w:rPr>
        <w:t xml:space="preserve">WHEREAS,</w:t>
      </w:r>
      <w:r w:rsidDel="00000000" w:rsidR="00000000" w:rsidRPr="00000000">
        <w:rPr>
          <w:rtl w:val="0"/>
        </w:rPr>
        <w:t xml:space="preserve"> the Service Provider wishes to provide such services to the Client on the terms and conditions set forth in this Agreement;</w:t>
      </w:r>
    </w:p>
    <w:p w:rsidR="00000000" w:rsidDel="00000000" w:rsidP="00000000" w:rsidRDefault="00000000" w:rsidRPr="00000000" w14:paraId="0000000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pPr>
      <w:r w:rsidDel="00000000" w:rsidR="00000000" w:rsidRPr="00000000">
        <w:rPr>
          <w:b w:val="1"/>
          <w:rtl w:val="0"/>
        </w:rPr>
        <w:t xml:space="preserve">NOW, THEREFORE,</w:t>
      </w:r>
      <w:r w:rsidDel="00000000" w:rsidR="00000000" w:rsidRPr="00000000">
        <w:rPr>
          <w:rtl w:val="0"/>
        </w:rPr>
        <w:t xml:space="preserve"> in consideration of the mutual covenants contained herein and for other good and valuable consideration, the receipt and sufficiency of which are hereby acknowledged, the parties hereto agree as follows.</w:t>
      </w:r>
    </w:p>
    <w:p w:rsidR="00000000" w:rsidDel="00000000" w:rsidP="00000000" w:rsidRDefault="00000000" w:rsidRPr="00000000" w14:paraId="0000000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pPr>
      <w:r w:rsidDel="00000000" w:rsidR="00000000" w:rsidRPr="00000000">
        <w:rPr>
          <w:b w:val="1"/>
          <w:rtl w:val="0"/>
        </w:rPr>
        <w:t xml:space="preserve">IN WITNESS WHEREOF</w:t>
      </w:r>
      <w:r w:rsidDel="00000000" w:rsidR="00000000" w:rsidRPr="00000000">
        <w:rPr>
          <w:rtl w:val="0"/>
        </w:rPr>
        <w:t xml:space="preserve">, the Parties have caused this Master Services Agreement to be executed by their duly authorised representatives as of the Effective Date.</w:t>
      </w:r>
    </w:p>
    <w:p w:rsidR="00000000" w:rsidDel="00000000" w:rsidP="00000000" w:rsidRDefault="00000000" w:rsidRPr="00000000" w14:paraId="0000000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tl w:val="0"/>
        </w:rPr>
        <w:t xml:space="preserve">This Agreement sets forth the general terms and conditions under which the Service Provider will provide Services to the Client. Specific Services to be provided will be described in separate Statements of Work, which will be subject to and governed by the terms of this Agreement.</w:t>
      </w:r>
      <w:r w:rsidDel="00000000" w:rsidR="00000000" w:rsidRPr="00000000">
        <w:rPr>
          <w:rtl w:val="0"/>
        </w:rPr>
      </w:r>
    </w:p>
    <w:p w:rsidR="00000000" w:rsidDel="00000000" w:rsidP="00000000" w:rsidRDefault="00000000" w:rsidRPr="00000000" w14:paraId="0000000D">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DEFINITIONS</w:t>
      </w:r>
      <w:r w:rsidDel="00000000" w:rsidR="00000000" w:rsidRPr="00000000">
        <w:rPr>
          <w:rtl w:val="0"/>
        </w:rPr>
      </w:r>
    </w:p>
    <w:p w:rsidR="00000000" w:rsidDel="00000000" w:rsidP="00000000" w:rsidRDefault="00000000" w:rsidRPr="00000000" w14:paraId="0000000E">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As used in this Agreement, the following terms shall have the meanings set forth below:</w:t>
      </w:r>
      <w:r w:rsidDel="00000000" w:rsidR="00000000" w:rsidRPr="00000000">
        <w:rPr>
          <w:rtl w:val="0"/>
        </w:rPr>
      </w:r>
    </w:p>
    <w:p w:rsidR="00000000" w:rsidDel="00000000" w:rsidP="00000000" w:rsidRDefault="00000000" w:rsidRPr="00000000" w14:paraId="0000000F">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Services</w:t>
      </w:r>
      <w:r w:rsidDel="00000000" w:rsidR="00000000" w:rsidRPr="00000000">
        <w:rPr>
          <w:rtl w:val="0"/>
        </w:rPr>
        <w:t xml:space="preserve">" the information technology services provided by the Service Provider to the Client, which may include the specific types of software development, IT consulting, cloud services, customizable visualisation tools, interactive benchmarking capabilities, platforms, data analytics services, dashboards, websites, and any other specialised IT services the Service Provider is known to offer.</w:t>
      </w:r>
      <w:r w:rsidDel="00000000" w:rsidR="00000000" w:rsidRPr="00000000">
        <w:rPr>
          <w:rtl w:val="0"/>
        </w:rPr>
      </w:r>
    </w:p>
    <w:p w:rsidR="00000000" w:rsidDel="00000000" w:rsidP="00000000" w:rsidRDefault="00000000" w:rsidRPr="00000000" w14:paraId="00000010">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Statement of Work</w:t>
      </w:r>
      <w:r w:rsidDel="00000000" w:rsidR="00000000" w:rsidRPr="00000000">
        <w:rPr>
          <w:rtl w:val="0"/>
        </w:rPr>
        <w:t xml:space="preserve">" or "</w:t>
      </w:r>
      <w:r w:rsidDel="00000000" w:rsidR="00000000" w:rsidRPr="00000000">
        <w:rPr>
          <w:b w:val="1"/>
          <w:rtl w:val="0"/>
        </w:rPr>
        <w:t xml:space="preserve">SoW</w:t>
      </w:r>
      <w:r w:rsidDel="00000000" w:rsidR="00000000" w:rsidRPr="00000000">
        <w:rPr>
          <w:rtl w:val="0"/>
        </w:rPr>
        <w:t xml:space="preserve">" means a mutually agreed-upon document that specifies the services to be performed by the Service Provider for the Client. This may include, among other things, the specific services to be provided, the timeline for delivery of such services, and the payment terms for such services.</w:t>
      </w:r>
    </w:p>
    <w:p w:rsidR="00000000" w:rsidDel="00000000" w:rsidP="00000000" w:rsidRDefault="00000000" w:rsidRPr="00000000" w14:paraId="00000011">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Change Request</w:t>
      </w:r>
      <w:r w:rsidDel="00000000" w:rsidR="00000000" w:rsidRPr="00000000">
        <w:rPr>
          <w:rtl w:val="0"/>
        </w:rPr>
        <w:t xml:space="preserve">" means any request for work outside the scope of the Statement of Work.</w:t>
      </w:r>
    </w:p>
    <w:p w:rsidR="00000000" w:rsidDel="00000000" w:rsidP="00000000" w:rsidRDefault="00000000" w:rsidRPr="00000000" w14:paraId="00000012">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Dashboard</w:t>
      </w:r>
      <w:r w:rsidDel="00000000" w:rsidR="00000000" w:rsidRPr="00000000">
        <w:rPr>
          <w:rtl w:val="0"/>
        </w:rPr>
        <w:t xml:space="preserve">" refers to a type of software provided by the Service Provider that enables the visualisation and management of data from various sources, often presented in a graphical interface.</w:t>
      </w:r>
    </w:p>
    <w:p w:rsidR="00000000" w:rsidDel="00000000" w:rsidP="00000000" w:rsidRDefault="00000000" w:rsidRPr="00000000" w14:paraId="00000013">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Platform</w:t>
      </w:r>
      <w:r w:rsidDel="00000000" w:rsidR="00000000" w:rsidRPr="00000000">
        <w:rPr>
          <w:rtl w:val="0"/>
        </w:rPr>
        <w:t xml:space="preserve">" means the integrated digital infrastructure provided by the Service Provider, which may include functionalities such as real-time analytics, user customization options, and integration capabilities with third-party software, accessible via web or mobile interfaces on electronic devices. </w:t>
      </w:r>
    </w:p>
    <w:p w:rsidR="00000000" w:rsidDel="00000000" w:rsidP="00000000" w:rsidRDefault="00000000" w:rsidRPr="00000000" w14:paraId="00000014">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Software</w:t>
      </w:r>
      <w:r w:rsidDel="00000000" w:rsidR="00000000" w:rsidRPr="00000000">
        <w:rPr>
          <w:rtl w:val="0"/>
        </w:rPr>
        <w:t xml:space="preserve">" refers to computer programs and other sets of instructions, in object code or source code form, provided by the Service Provider as part of the Services, and which control the operation of computers or similar electronic devices. </w:t>
      </w:r>
    </w:p>
    <w:p w:rsidR="00000000" w:rsidDel="00000000" w:rsidP="00000000" w:rsidRDefault="00000000" w:rsidRPr="00000000" w14:paraId="00000015">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Database</w:t>
      </w:r>
      <w:r w:rsidDel="00000000" w:rsidR="00000000" w:rsidRPr="00000000">
        <w:rPr>
          <w:rtl w:val="0"/>
        </w:rPr>
        <w:t xml:space="preserve">" means a collection of works, data, or other materials arranged in a systematic or methodical way and individually accessible by electronic or other means, which may include rights as a sui generis database and copyright subject matter.</w:t>
      </w:r>
    </w:p>
    <w:p w:rsidR="00000000" w:rsidDel="00000000" w:rsidP="00000000" w:rsidRDefault="00000000" w:rsidRPr="00000000" w14:paraId="00000016">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Intellectual Property</w:t>
      </w:r>
      <w:r w:rsidDel="00000000" w:rsidR="00000000" w:rsidRPr="00000000">
        <w:rPr>
          <w:rFonts w:ascii="Roboto" w:cs="Roboto" w:eastAsia="Roboto" w:hAnsi="Roboto"/>
          <w:rtl w:val="0"/>
        </w:rPr>
        <w:t xml:space="preserve">" encompasses all types of intellectual and industrial property rights, including all patents, trademarks, service marks, trade names, domain names, copyrights, trade secrets, know-how, database rights, and rights in algorithms and machine-learning models, and other intellectual property rights and forms of protection of a similar nature anywhere in the world, whether registered or unregistered.</w:t>
      </w:r>
      <w:r w:rsidDel="00000000" w:rsidR="00000000" w:rsidRPr="00000000">
        <w:rPr>
          <w:rtl w:val="0"/>
        </w:rPr>
      </w:r>
    </w:p>
    <w:p w:rsidR="00000000" w:rsidDel="00000000" w:rsidP="00000000" w:rsidRDefault="00000000" w:rsidRPr="00000000" w14:paraId="00000017">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Documentation</w:t>
      </w:r>
      <w:r w:rsidDel="00000000" w:rsidR="00000000" w:rsidRPr="00000000">
        <w:rPr>
          <w:rtl w:val="0"/>
        </w:rPr>
        <w:t xml:space="preserve">" refers to the standard manuals, guides, and technical documents provided by the Service Provider, which detail the use, features, and functionalities of the Services, Platforms, Software, and Databases.</w:t>
      </w:r>
    </w:p>
    <w:p w:rsidR="00000000" w:rsidDel="00000000" w:rsidP="00000000" w:rsidRDefault="00000000" w:rsidRPr="00000000" w14:paraId="00000018">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Client Data</w:t>
      </w:r>
      <w:r w:rsidDel="00000000" w:rsidR="00000000" w:rsidRPr="00000000">
        <w:rPr>
          <w:rtl w:val="0"/>
        </w:rPr>
        <w:t xml:space="preserve">" means all data, information, and material provided, uploaded, or submitted by the Client in the course of using the Services.</w:t>
      </w:r>
    </w:p>
    <w:p w:rsidR="00000000" w:rsidDel="00000000" w:rsidP="00000000" w:rsidRDefault="00000000" w:rsidRPr="00000000" w14:paraId="00000019">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Parties</w:t>
      </w:r>
      <w:r w:rsidDel="00000000" w:rsidR="00000000" w:rsidRPr="00000000">
        <w:rPr>
          <w:rFonts w:ascii="Roboto" w:cs="Roboto" w:eastAsia="Roboto" w:hAnsi="Roboto"/>
          <w:rtl w:val="0"/>
        </w:rPr>
        <w:t xml:space="preserve">" refer to the Service Provider and the Client individually or collectively, respectively.</w:t>
      </w:r>
      <w:r w:rsidDel="00000000" w:rsidR="00000000" w:rsidRPr="00000000">
        <w:rPr>
          <w:rtl w:val="0"/>
        </w:rPr>
      </w:r>
    </w:p>
    <w:p w:rsidR="00000000" w:rsidDel="00000000" w:rsidP="00000000" w:rsidRDefault="00000000" w:rsidRPr="00000000" w14:paraId="0000001A">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Preliminary Works</w:t>
      </w:r>
      <w:r w:rsidDel="00000000" w:rsidR="00000000" w:rsidRPr="00000000">
        <w:rPr>
          <w:rtl w:val="0"/>
        </w:rPr>
        <w:t xml:space="preserve">” means all artwork including, but not limited to, concepts, sketches, visual presentations, or other alternate or preliminary designs and documents developed by the Service Provider and which may or may not be shown and or delivered to Client for consideration but do not form part of the Final Deliverable.</w:t>
      </w:r>
    </w:p>
    <w:p w:rsidR="00000000" w:rsidDel="00000000" w:rsidP="00000000" w:rsidRDefault="00000000" w:rsidRPr="00000000" w14:paraId="0000001B">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b w:val="1"/>
          <w:rtl w:val="0"/>
        </w:rPr>
        <w:t xml:space="preserve">“Deliverables” </w:t>
      </w:r>
      <w:r w:rsidDel="00000000" w:rsidR="00000000" w:rsidRPr="00000000">
        <w:rPr>
          <w:rtl w:val="0"/>
        </w:rPr>
        <w:t xml:space="preserve">means the services and work product specified in the Statement of Work to be delivered by Service Provider to Client, in the form and media specified in the Proposal. </w:t>
      </w:r>
    </w:p>
    <w:p w:rsidR="00000000" w:rsidDel="00000000" w:rsidP="00000000" w:rsidRDefault="00000000" w:rsidRPr="00000000" w14:paraId="0000001C">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992.1259842519685" w:hanging="144.80314960629912"/>
        <w:jc w:val="both"/>
      </w:pPr>
      <w:r w:rsidDel="00000000" w:rsidR="00000000" w:rsidRPr="00000000">
        <w:rPr>
          <w:rtl w:val="0"/>
        </w:rPr>
        <w:t xml:space="preserve">“</w:t>
      </w:r>
      <w:r w:rsidDel="00000000" w:rsidR="00000000" w:rsidRPr="00000000">
        <w:rPr>
          <w:b w:val="1"/>
          <w:rtl w:val="0"/>
        </w:rPr>
        <w:t xml:space="preserve">Final Deliverables</w:t>
      </w:r>
      <w:r w:rsidDel="00000000" w:rsidR="00000000" w:rsidRPr="00000000">
        <w:rPr>
          <w:rtl w:val="0"/>
        </w:rPr>
        <w:t xml:space="preserve">” means the final versions of Deliverables provided by the Service Provider and accepted by the Client.</w:t>
      </w:r>
    </w:p>
    <w:p w:rsidR="00000000" w:rsidDel="00000000" w:rsidP="00000000" w:rsidRDefault="00000000" w:rsidRPr="00000000" w14:paraId="0000001D">
      <w:pPr>
        <w:keepNext w:val="0"/>
        <w:keepLines w:val="0"/>
        <w:pageBreakBefore w:val="0"/>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0" w:afterAutospacing="0" w:before="0" w:line="240" w:lineRule="auto"/>
        <w:ind w:left="720" w:right="0" w:hanging="360"/>
        <w:jc w:val="center"/>
        <w:rPr>
          <w:rFonts w:ascii="Roboto" w:cs="Roboto" w:eastAsia="Roboto" w:hAnsi="Roboto"/>
          <w:b w:val="1"/>
          <w:u w:val="none"/>
        </w:rPr>
      </w:pPr>
      <w:r w:rsidDel="00000000" w:rsidR="00000000" w:rsidRPr="00000000">
        <w:rPr>
          <w:rFonts w:ascii="Roboto" w:cs="Roboto" w:eastAsia="Roboto" w:hAnsi="Roboto"/>
          <w:b w:val="1"/>
          <w:rtl w:val="0"/>
        </w:rPr>
        <w:t xml:space="preserve">SCOPE OF SERVICES</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tl w:val="0"/>
        </w:rPr>
        <w:t xml:space="preserve">The Service Provider shall provide the information technology services as described in the Statements of Work (the “</w:t>
      </w:r>
      <w:r w:rsidDel="00000000" w:rsidR="00000000" w:rsidRPr="00000000">
        <w:rPr>
          <w:b w:val="1"/>
          <w:rtl w:val="0"/>
        </w:rPr>
        <w:t xml:space="preserve">Services</w:t>
      </w:r>
      <w:r w:rsidDel="00000000" w:rsidR="00000000" w:rsidRPr="00000000">
        <w:rPr>
          <w:rtl w:val="0"/>
        </w:rPr>
        <w:t xml:space="preserve">”) to the Client. The specific details of the Services, including but not limited to the nature of the Services, deliverables, milestones, and any special conditions or requirements, shall be as set forth in each Statement of Work issued pursuant to this Agreement.  The Service Provider shall have the discretion to determine the most effective and efficient means of providing the Services described in the SoW. The Service Provider reserves the right to modify the approach and methodology as necessary. </w:t>
      </w:r>
    </w:p>
    <w:p w:rsidR="00000000" w:rsidDel="00000000" w:rsidP="00000000" w:rsidRDefault="00000000" w:rsidRPr="00000000" w14:paraId="0000001F">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tl w:val="0"/>
        </w:rPr>
        <w:t xml:space="preserve">Each Statement of Work shall be mutually agreed upon in writing by both parties and, upon execution, shall become a part of this Agreement. Each Statement of Work shall include, at a minimum, a description of the Services, the timeline for performance, any deliverables to be provided under the Services, and the payment terms specific to the Services. </w:t>
      </w:r>
    </w:p>
    <w:p w:rsidR="00000000" w:rsidDel="00000000" w:rsidP="00000000" w:rsidRDefault="00000000" w:rsidRPr="00000000" w14:paraId="00000020">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tl w:val="0"/>
        </w:rPr>
        <w:t xml:space="preserve">The Service Provider will provide its Deliverables to the Client in professional design formats. The Client understands that it may need particular software and expertise to utilise the deliverables. If the Client would like its deliverables in a specific file format, the Client must request to have the format included in the Statement of Work</w:t>
      </w:r>
      <w:r w:rsidDel="00000000" w:rsidR="00000000" w:rsidRPr="00000000">
        <w:rPr>
          <w:rtl w:val="0"/>
        </w:rPr>
      </w:r>
    </w:p>
    <w:p w:rsidR="00000000" w:rsidDel="00000000" w:rsidP="00000000" w:rsidRDefault="00000000" w:rsidRPr="00000000" w14:paraId="00000021">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afterAutospacing="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RESPONSIBILITIES OF PARTIES</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The Client shall provide the Service Provider with all necessary data, information, and assistance required for the Service Provider to perform the Services effectively. This includes, but is not limited to, any specific data points, operational requirements, and access to relevant systems for the development of dashboards, websites, or similar products.</w:t>
      </w:r>
    </w:p>
    <w:p w:rsidR="00000000" w:rsidDel="00000000" w:rsidP="00000000" w:rsidRDefault="00000000" w:rsidRPr="00000000" w14:paraId="00000023">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The Service Provider will use commercially reasonable efforts to perform the Services within the schedule outlined in the SoW. The Service Provider's delivery time frame depends upon the Client's prompt response to any questions or requests for Client materials.</w:t>
      </w:r>
    </w:p>
    <w:p w:rsidR="00000000" w:rsidDel="00000000" w:rsidP="00000000" w:rsidRDefault="00000000" w:rsidRPr="00000000" w14:paraId="00000024">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The Service Provider may hire third party designers or service providers ("</w:t>
      </w:r>
      <w:r w:rsidDel="00000000" w:rsidR="00000000" w:rsidRPr="00000000">
        <w:rPr>
          <w:rFonts w:ascii="Roboto" w:cs="Roboto" w:eastAsia="Roboto" w:hAnsi="Roboto"/>
          <w:b w:val="1"/>
          <w:rtl w:val="0"/>
        </w:rPr>
        <w:t xml:space="preserve">Agents</w:t>
      </w:r>
      <w:r w:rsidDel="00000000" w:rsidR="00000000" w:rsidRPr="00000000">
        <w:rPr>
          <w:rFonts w:ascii="Roboto" w:cs="Roboto" w:eastAsia="Roboto" w:hAnsi="Roboto"/>
          <w:rtl w:val="0"/>
        </w:rPr>
        <w:t xml:space="preserve">") as independent contractors. The Service Provider is responsible for Agents' compliance with this Agreement.</w:t>
      </w:r>
    </w:p>
    <w:p w:rsidR="00000000" w:rsidDel="00000000" w:rsidP="00000000" w:rsidRDefault="00000000" w:rsidRPr="00000000" w14:paraId="00000025">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The Client agrees to cooperate fully with the Service Provider and to provide timely responses to the Service Provider's requests for feedback, approvals, and decisions to facilitate the effective delivery of the Services.</w:t>
      </w:r>
    </w:p>
    <w:p w:rsidR="00000000" w:rsidDel="00000000" w:rsidP="00000000" w:rsidRDefault="00000000" w:rsidRPr="00000000" w14:paraId="00000026">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In instances where the Client provides data for the Services, the Client shall grant or ensure that the Service Provider is granted the necessary licences to use such data as part of the Service provision.</w:t>
      </w:r>
    </w:p>
    <w:p w:rsidR="00000000" w:rsidDel="00000000" w:rsidP="00000000" w:rsidRDefault="00000000" w:rsidRPr="00000000" w14:paraId="00000027">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Client must promptly: (a) coordinate any decision-making activities with 3rd parties; (b) provide Client Data in a form suitable for reproduction or incorporation into the Deliverables; and (c) proofread deliverables.</w:t>
      </w:r>
    </w:p>
    <w:p w:rsidR="00000000" w:rsidDel="00000000" w:rsidP="00000000" w:rsidRDefault="00000000" w:rsidRPr="00000000" w14:paraId="00000028">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rPr>
      </w:pPr>
      <w:r w:rsidDel="00000000" w:rsidR="00000000" w:rsidRPr="00000000">
        <w:rPr>
          <w:rFonts w:ascii="Roboto" w:cs="Roboto" w:eastAsia="Roboto" w:hAnsi="Roboto"/>
          <w:rtl w:val="0"/>
        </w:rPr>
        <w:t xml:space="preserve">Unless otherwise agreed in a SoW or this Agreement, all intellectual property rights in the Services provided by the Service Provider are retained by the Service Provider. These rights will be governed by the provisions set forth in this Agreement.</w:t>
      </w:r>
    </w:p>
    <w:p w:rsidR="00000000" w:rsidDel="00000000" w:rsidP="00000000" w:rsidRDefault="00000000" w:rsidRPr="00000000" w14:paraId="00000029">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rPr>
      </w:pPr>
      <w:r w:rsidDel="00000000" w:rsidR="00000000" w:rsidRPr="00000000">
        <w:rPr>
          <w:rFonts w:ascii="Roboto" w:cs="Roboto" w:eastAsia="Roboto" w:hAnsi="Roboto"/>
          <w:rtl w:val="0"/>
        </w:rPr>
        <w:t xml:space="preserve">If a request is made for enhancements or additional services, the Service Provider will notify the Client that it is considered a Change Request. In case of a Change Request, the Parties will negotiate the aspects of such request and if mutually agreed upon, the Service Provider will provide a price estimate. </w:t>
      </w:r>
      <w:r w:rsidDel="00000000" w:rsidR="00000000" w:rsidRPr="00000000">
        <w:rPr>
          <w:rtl w:val="0"/>
        </w:rPr>
        <w:t xml:space="preserve">Any requests for changes to the scope of the Services by the Client shall be considered on a case-by-case basis and may result in adjustments to the fees and timelines. </w:t>
      </w:r>
      <w:r w:rsidDel="00000000" w:rsidR="00000000" w:rsidRPr="00000000">
        <w:rPr>
          <w:rFonts w:ascii="Roboto" w:cs="Roboto" w:eastAsia="Roboto" w:hAnsi="Roboto"/>
          <w:rtl w:val="0"/>
        </w:rPr>
        <w:t xml:space="preserve">Upon mutual agreement, the Service Provider will incorporate the work into the schedule.  </w:t>
      </w:r>
      <w:r w:rsidDel="00000000" w:rsidR="00000000" w:rsidRPr="00000000">
        <w:rPr>
          <w:rtl w:val="0"/>
        </w:rPr>
        <w:t xml:space="preserve">The Client understands that the schedule may be affected depending on the size or volume of Change Requests. All changes must be agreed upon in writing and executed by both parties, and shall be subject to the terms and conditions of this Agreement. Change Requests prices will be added to the invoice following the approval by the Client.</w:t>
      </w:r>
    </w:p>
    <w:p w:rsidR="00000000" w:rsidDel="00000000" w:rsidP="00000000" w:rsidRDefault="00000000" w:rsidRPr="00000000" w14:paraId="0000002A">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rPr>
      </w:pPr>
      <w:r w:rsidDel="00000000" w:rsidR="00000000" w:rsidRPr="00000000">
        <w:rPr>
          <w:rFonts w:ascii="Roboto" w:cs="Roboto" w:eastAsia="Roboto" w:hAnsi="Roboto"/>
          <w:rtl w:val="0"/>
        </w:rPr>
        <w:t xml:space="preserve">The Service Provider shall use commercially reasonable efforts to test Deliverables before providing them to the Client. Upon receipt of the Deliverables, the Client shall have 5 business days to review them against the SoW specifications. If the Deliverables are non-conforming, the Client must notify the Service Provider in writing within this period, detailing the specific issues. Failure to provide such notification will result in the Deliverables being deemed accepted. Concurrent with the Final Deliverable(s), the Service Provider will issue an Acceptance Certificate. If the Client finds the Final Deliverable(s) and services conforming to the SoW, the Client is obligated to sign and return the Acceptance Certificate within the same 5 business day period. Absence of the Client’s written non-acceptance or failure to return the signed Acceptance Certificate within this timeframe will be taken as formal acceptance of the services.</w:t>
      </w:r>
      <w:r w:rsidDel="00000000" w:rsidR="00000000" w:rsidRPr="00000000">
        <w:rPr>
          <w:rtl w:val="0"/>
        </w:rPr>
      </w:r>
    </w:p>
    <w:p w:rsidR="00000000" w:rsidDel="00000000" w:rsidP="00000000" w:rsidRDefault="00000000" w:rsidRPr="00000000" w14:paraId="0000002B">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understands that any work beyond the initial agreed scope </w:t>
      </w:r>
      <w:r w:rsidDel="00000000" w:rsidR="00000000" w:rsidRPr="00000000">
        <w:rPr>
          <w:rFonts w:ascii="Roboto" w:cs="Roboto" w:eastAsia="Roboto" w:hAnsi="Roboto"/>
          <w:rtl w:val="0"/>
        </w:rPr>
        <w:t xml:space="preserve">will be provided at costs to be agreed upon in the respective Statement of Work. The Client agrees to pay the fees for these services, adhering to the payment terms specified therein.</w:t>
      </w:r>
    </w:p>
    <w:p w:rsidR="00000000" w:rsidDel="00000000" w:rsidP="00000000" w:rsidRDefault="00000000" w:rsidRPr="00000000" w14:paraId="0000002C">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If the Client requires deliverables in a specific file format or requests enhancements beyond this offering, such requests must be included in the SoW and may be subject to extra fees.</w:t>
      </w:r>
    </w:p>
    <w:p w:rsidR="00000000" w:rsidDel="00000000" w:rsidP="00000000" w:rsidRDefault="00000000" w:rsidRPr="00000000" w14:paraId="0000002D">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afterAutospacing="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PAYMENT TERMS AND CONDITIONS</w:t>
        <w:br w:type="textWrapping"/>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tl w:val="0"/>
        </w:rPr>
        <w:t xml:space="preserve">The Client agrees to pay the Service Provider the fees as set forth in each Statement of Work for the performance of the Services. Unless otherwise specified in a Statement of Work, all fees shall be stated in</w:t>
      </w:r>
      <w:r w:rsidDel="00000000" w:rsidR="00000000" w:rsidRPr="00000000">
        <w:rPr>
          <w:b w:val="1"/>
          <w:rtl w:val="0"/>
        </w:rPr>
        <w:t xml:space="preserve"> </w:t>
      </w:r>
      <w:r w:rsidDel="00000000" w:rsidR="00000000" w:rsidRPr="00000000">
        <w:rPr>
          <w:b w:val="1"/>
          <w:highlight w:val="yellow"/>
          <w:rtl w:val="0"/>
        </w:rPr>
        <w:t xml:space="preserve">xxxx</w:t>
      </w:r>
      <w:r w:rsidDel="00000000" w:rsidR="00000000" w:rsidRPr="00000000">
        <w:rPr>
          <w:b w:val="1"/>
          <w:rtl w:val="0"/>
        </w:rPr>
        <w:t xml:space="preserve">. </w:t>
      </w:r>
    </w:p>
    <w:p w:rsidR="00000000" w:rsidDel="00000000" w:rsidP="00000000" w:rsidRDefault="00000000" w:rsidRPr="00000000" w14:paraId="0000002F">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tl w:val="0"/>
        </w:rPr>
        <w:t xml:space="preserve">Payment for Services shall be due in advance of each phase of work, as detailed in the SoW. Each invoice shall be due and payable within 3 days from the date of receipt by the Client. Late payments shall accrue interest at a rate of 15% per month or the maximum rate permitted by law, whichever is higher.</w:t>
      </w:r>
    </w:p>
    <w:p w:rsidR="00000000" w:rsidDel="00000000" w:rsidP="00000000" w:rsidRDefault="00000000" w:rsidRPr="00000000" w14:paraId="00000030">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tl w:val="0"/>
        </w:rPr>
        <w:t xml:space="preserve">The Client shall reimburse the Service Provider for all reasonable expenses incurred in connection with the Services, without requiring prior approval. Such expenses will be itemised and included in the Service Provider’s invoices.</w:t>
      </w:r>
    </w:p>
    <w:p w:rsidR="00000000" w:rsidDel="00000000" w:rsidP="00000000" w:rsidRDefault="00000000" w:rsidRPr="00000000" w14:paraId="00000031">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tl w:val="0"/>
        </w:rPr>
        <w:t xml:space="preserve">All fees are exclusive of taxes, duties, levies, tariffs, and other governmental charges (including, without limitation, VAT). The Client shall be responsible for payment of all such charges, excluding taxes based upon the Service Provider’s net income.</w:t>
      </w:r>
    </w:p>
    <w:p w:rsidR="00000000" w:rsidDel="00000000" w:rsidP="00000000" w:rsidRDefault="00000000" w:rsidRPr="00000000" w14:paraId="00000032">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afterAutospacing="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TERM AND TERMINATION</w:t>
        <w:br w:type="textWrapping"/>
      </w:r>
    </w:p>
    <w:p w:rsidR="00000000" w:rsidDel="00000000" w:rsidP="00000000" w:rsidRDefault="00000000" w:rsidRPr="00000000" w14:paraId="00000033">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shall commence on the Effective Date and shall continue for one year until terminated as provided herein.</w:t>
      </w:r>
    </w:p>
    <w:p w:rsidR="00000000" w:rsidDel="00000000" w:rsidP="00000000" w:rsidRDefault="00000000" w:rsidRPr="00000000" w14:paraId="00000034">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Either party may terminate this Agreement at any time upon 15 days’ written notice to the other party.</w:t>
      </w:r>
    </w:p>
    <w:p w:rsidR="00000000" w:rsidDel="00000000" w:rsidP="00000000" w:rsidRDefault="00000000" w:rsidRPr="00000000" w14:paraId="00000035">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Either party may terminate this Agreement immediately upon written notice if the other party (a) breaches any material term or condition of this Agreement and fails to cure such breach within 3 days after receipt of written notice of the same, (b) becomes insolvent, files for bankruptcy, or makes an assignment for the benefit of creditors.</w:t>
      </w:r>
    </w:p>
    <w:p w:rsidR="00000000" w:rsidDel="00000000" w:rsidP="00000000" w:rsidRDefault="00000000" w:rsidRPr="00000000" w14:paraId="00000036">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Upon termination of this Agreement for any reason, the Client shall pay the Service Provider for all Services rendered up to the date of termination, together with all outstanding expenses and charges.</w:t>
      </w:r>
    </w:p>
    <w:p w:rsidR="00000000" w:rsidDel="00000000" w:rsidP="00000000" w:rsidRDefault="00000000" w:rsidRPr="00000000" w14:paraId="00000037">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IF: Client uses this discretionary termination provision, THEN: Service Provider will retain all payments already made as of the notification date, and Client shall pay Service Provider (a) for all approved expenses incurred as of the date of notification of termination and (b) for any hours beyond the amount paid to this Agreement divided by the Standard Hourly Rate. For example, if (a) the total project fees are estimated at €50,000, (b) the project is terminated after €25,000 of payments, and (c) the amount of time worked multiplied by the Standard Hourly Rate exceeds €25,000, Client shall pay the Service Provider for the difference.</w:t>
      </w:r>
    </w:p>
    <w:p w:rsidR="00000000" w:rsidDel="00000000" w:rsidP="00000000" w:rsidRDefault="00000000" w:rsidRPr="00000000" w14:paraId="00000038">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afterAutospacing="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DATA COLLECTION AND SHARING</w:t>
        <w:br w:type="textWrapping"/>
      </w:r>
    </w:p>
    <w:p w:rsidR="00000000" w:rsidDel="00000000" w:rsidP="00000000" w:rsidRDefault="00000000" w:rsidRPr="00000000" w14:paraId="00000039">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may collect data necessary for the performance of the Services, and specifications set forth in the applicable SoW. Such data collection shall be conducted in a manner that complies with all applicable laws and regulations regarding data protection and privacy.</w:t>
      </w:r>
    </w:p>
    <w:p w:rsidR="00000000" w:rsidDel="00000000" w:rsidP="00000000" w:rsidRDefault="00000000" w:rsidRPr="00000000" w14:paraId="0000003A">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use the collected data solely for the purpose of performing the Services and as otherwise permitted under this Agreement. The Service Provider shall not use, disclose, or distribute such data for any other purpose without the prior written consent of the Client.</w:t>
      </w:r>
    </w:p>
    <w:p w:rsidR="00000000" w:rsidDel="00000000" w:rsidP="00000000" w:rsidRDefault="00000000" w:rsidRPr="00000000" w14:paraId="0000003B">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b w:val="1"/>
        </w:rPr>
      </w:pPr>
      <w:r w:rsidDel="00000000" w:rsidR="00000000" w:rsidRPr="00000000">
        <w:rPr>
          <w:rFonts w:ascii="Roboto" w:cs="Roboto" w:eastAsia="Roboto" w:hAnsi="Roboto"/>
          <w:rtl w:val="0"/>
        </w:rPr>
        <w:t xml:space="preserve">Both parties acknowledge that in the course of performance of this Agreement, they may receive or have access to confidential or proprietary information of the other party. Each party agrees to maintain the confidentiality of such information and to use it only for the purposes for which it was disclosed.</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3C">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implement and maintain reasonable security measures to protect data collected and/or received under this Agreement from unauthorised access, disclosure, alteration, or destruction.</w:t>
      </w:r>
    </w:p>
    <w:p w:rsidR="00000000" w:rsidDel="00000000" w:rsidP="00000000" w:rsidRDefault="00000000" w:rsidRPr="00000000" w14:paraId="0000003D">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that the Service Provider is required to share the collected data with third parties for the purpose of performing the Services, such sharing shall be done in compliance with all applicable data protection laws and only to the extent necessary for the provision of the Services.</w:t>
      </w:r>
    </w:p>
    <w:p w:rsidR="00000000" w:rsidDel="00000000" w:rsidP="00000000" w:rsidRDefault="00000000" w:rsidRPr="00000000" w14:paraId="0000003E">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afterAutospacing="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INTELLECTUAL PROPERTY RIGHTS</w:t>
        <w:br w:type="textWrapping"/>
      </w:r>
    </w:p>
    <w:p w:rsidR="00000000" w:rsidDel="00000000" w:rsidP="00000000" w:rsidRDefault="00000000" w:rsidRPr="00000000" w14:paraId="0000003F">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Each party retains all right, title, and interest in and to its own pre-existing intellectual property, materials, or information. </w:t>
      </w:r>
    </w:p>
    <w:p w:rsidR="00000000" w:rsidDel="00000000" w:rsidP="00000000" w:rsidRDefault="00000000" w:rsidRPr="00000000" w14:paraId="00000040">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All intellectual property rights developed or created by the Service Provider in the course of providing the Services, software, code, documentation, inventions, innovations, enhancements, and improvements, shall remain the sole and exclusive property of the Service Provider. No ownership rights of such intellectual property are transferred or assigned to the Client under this Agreement.</w:t>
      </w:r>
      <w:r w:rsidDel="00000000" w:rsidR="00000000" w:rsidRPr="00000000">
        <w:rPr>
          <w:rtl w:val="0"/>
        </w:rPr>
      </w:r>
    </w:p>
    <w:p w:rsidR="00000000" w:rsidDel="00000000" w:rsidP="00000000" w:rsidRDefault="00000000" w:rsidRPr="00000000" w14:paraId="00000041">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hereby grants to the Client a non-exclusive, non-transferable, worldwide, royalty-free licence to use the Intellectual Property solely for the Client's internal business purposes. This licence is subject to the terms and conditions of this Agreement and does not include the right to sublicense, sell, distribute, or otherwise transfer the intellectual property to third parties.</w:t>
      </w:r>
    </w:p>
    <w:p w:rsidR="00000000" w:rsidDel="00000000" w:rsidP="00000000" w:rsidRDefault="00000000" w:rsidRPr="00000000" w14:paraId="00000042">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not to reverse engineer, decompile, disassemble, or otherwise attempt to derive the source code of any software or other intellectual property provided by the Service Provider. The Client further agrees not to use the intellectual property for any purpose other than those explicitly permitted under this Agreement.</w:t>
      </w:r>
    </w:p>
    <w:p w:rsidR="00000000" w:rsidDel="00000000" w:rsidP="00000000" w:rsidRDefault="00000000" w:rsidRPr="00000000" w14:paraId="00000043">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acknowledges that any breach of this Article may cause irreparable harm to the Service Provider, and the Service Provider shall have the right to seek injunctive relief, in addition to any other remedies available under law, to protect its intellectual property rights.</w:t>
      </w:r>
    </w:p>
    <w:p w:rsidR="00000000" w:rsidDel="00000000" w:rsidP="00000000" w:rsidRDefault="00000000" w:rsidRPr="00000000" w14:paraId="00000044">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may display the Deliverables and name of the Client in their portfolios and websites, and in galleries, design periodicals and other exhibits for the purposes of professional recognition.</w:t>
      </w:r>
    </w:p>
    <w:p w:rsidR="00000000" w:rsidDel="00000000" w:rsidP="00000000" w:rsidRDefault="00000000" w:rsidRPr="00000000" w14:paraId="00000045">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afterAutospacing="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CONFIDENTIALITY</w:t>
        <w:br w:type="textWrapping"/>
      </w:r>
    </w:p>
    <w:p w:rsidR="00000000" w:rsidDel="00000000" w:rsidP="00000000" w:rsidRDefault="00000000" w:rsidRPr="00000000" w14:paraId="00000046">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For the purposes of this Agreement, "Confidential Information" includes any and all information disclosed by either party (the "</w:t>
      </w:r>
      <w:r w:rsidDel="00000000" w:rsidR="00000000" w:rsidRPr="00000000">
        <w:rPr>
          <w:rFonts w:ascii="Roboto" w:cs="Roboto" w:eastAsia="Roboto" w:hAnsi="Roboto"/>
          <w:b w:val="1"/>
          <w:rtl w:val="0"/>
        </w:rPr>
        <w:t xml:space="preserve">Disclosing Party</w:t>
      </w:r>
      <w:r w:rsidDel="00000000" w:rsidR="00000000" w:rsidRPr="00000000">
        <w:rPr>
          <w:rFonts w:ascii="Roboto" w:cs="Roboto" w:eastAsia="Roboto" w:hAnsi="Roboto"/>
          <w:rtl w:val="0"/>
        </w:rPr>
        <w:t xml:space="preserve">") to the other party (the "</w:t>
      </w:r>
      <w:r w:rsidDel="00000000" w:rsidR="00000000" w:rsidRPr="00000000">
        <w:rPr>
          <w:rFonts w:ascii="Roboto" w:cs="Roboto" w:eastAsia="Roboto" w:hAnsi="Roboto"/>
          <w:b w:val="1"/>
          <w:rtl w:val="0"/>
        </w:rPr>
        <w:t xml:space="preserve">Receiving</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or their affiliates, agents, employees, or subcontractors, which is either marked as confidential or that should reasonably be considered confidential given the nature of the information and the circumstances of its disclosure. Confidential Information may be in any form and includes, but is not limited to, the following: business strategies, plans, and operations; customer and supplier lists, identities, characteristics, and agreements; financial information, including sales data, pricing structures, and financial projections; marketing and sales strategies, plans, and campaigns; research and development initiatives, outcomes, and strategies; technical information, including inventions, designs, methods, processes, and patents; software code, databases, IT system architectures, and network infrastructures; employee information including, but not limited to, roles, salaries, and personal data protected under privacy laws; information received from third parties that is obligated to be treated as confidential; proprietary and trade secret processes, formulas, and materials; Legal documents, agreements, and related communications; any other information that should reasonably be regarded as confidential and proprietary to either Party or their business partners. However, Confidential Information shall not include any information which:</w:t>
      </w:r>
    </w:p>
    <w:p w:rsidR="00000000" w:rsidDel="00000000" w:rsidP="00000000" w:rsidRDefault="00000000" w:rsidRPr="00000000" w14:paraId="00000047">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992.1259842519685" w:hanging="144.80314960629912"/>
        <w:jc w:val="both"/>
        <w:rPr>
          <w:rFonts w:ascii="Roboto" w:cs="Roboto" w:eastAsia="Roboto" w:hAnsi="Roboto"/>
        </w:rPr>
      </w:pPr>
      <w:r w:rsidDel="00000000" w:rsidR="00000000" w:rsidRPr="00000000">
        <w:rPr>
          <w:rFonts w:ascii="Roboto" w:cs="Roboto" w:eastAsia="Roboto" w:hAnsi="Roboto"/>
          <w:rtl w:val="0"/>
        </w:rPr>
        <w:t xml:space="preserve">is or becomes publicly known through no fault of the Receiving Party;</w:t>
      </w:r>
    </w:p>
    <w:p w:rsidR="00000000" w:rsidDel="00000000" w:rsidP="00000000" w:rsidRDefault="00000000" w:rsidRPr="00000000" w14:paraId="00000048">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992.1259842519685" w:hanging="144.80314960629912"/>
        <w:jc w:val="both"/>
        <w:rPr>
          <w:rFonts w:ascii="Roboto" w:cs="Roboto" w:eastAsia="Roboto" w:hAnsi="Roboto"/>
        </w:rPr>
      </w:pPr>
      <w:r w:rsidDel="00000000" w:rsidR="00000000" w:rsidRPr="00000000">
        <w:rPr>
          <w:rFonts w:ascii="Roboto" w:cs="Roboto" w:eastAsia="Roboto" w:hAnsi="Roboto"/>
          <w:rtl w:val="0"/>
        </w:rPr>
        <w:t xml:space="preserve">was known to the Receiving Party prior to its disclosure by the Disclosing Party without breach of any obligation owed to the Disclosing Party;</w:t>
      </w:r>
    </w:p>
    <w:p w:rsidR="00000000" w:rsidDel="00000000" w:rsidP="00000000" w:rsidRDefault="00000000" w:rsidRPr="00000000" w14:paraId="00000049">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992.1259842519685" w:hanging="144.80314960629912"/>
        <w:jc w:val="both"/>
        <w:rPr>
          <w:rFonts w:ascii="Roboto" w:cs="Roboto" w:eastAsia="Roboto" w:hAnsi="Roboto"/>
        </w:rPr>
      </w:pPr>
      <w:r w:rsidDel="00000000" w:rsidR="00000000" w:rsidRPr="00000000">
        <w:rPr>
          <w:rFonts w:ascii="Roboto" w:cs="Roboto" w:eastAsia="Roboto" w:hAnsi="Roboto"/>
          <w:rtl w:val="0"/>
        </w:rPr>
        <w:t xml:space="preserve">is received from a third party without breach of any obligation owed to the Disclosing Party;</w:t>
      </w:r>
    </w:p>
    <w:p w:rsidR="00000000" w:rsidDel="00000000" w:rsidP="00000000" w:rsidRDefault="00000000" w:rsidRPr="00000000" w14:paraId="0000004A">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992.1259842519685" w:hanging="144.80314960629912"/>
        <w:jc w:val="both"/>
        <w:rPr>
          <w:rFonts w:ascii="Roboto" w:cs="Roboto" w:eastAsia="Roboto" w:hAnsi="Roboto"/>
        </w:rPr>
      </w:pPr>
      <w:r w:rsidDel="00000000" w:rsidR="00000000" w:rsidRPr="00000000">
        <w:rPr>
          <w:rFonts w:ascii="Roboto" w:cs="Roboto" w:eastAsia="Roboto" w:hAnsi="Roboto"/>
          <w:rtl w:val="0"/>
        </w:rPr>
        <w:t xml:space="preserve">is independently developed by the Receiving Party.</w:t>
        <w:br w:type="textWrapping"/>
      </w:r>
    </w:p>
    <w:p w:rsidR="00000000" w:rsidDel="00000000" w:rsidP="00000000" w:rsidRDefault="00000000" w:rsidRPr="00000000" w14:paraId="0000004B">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The Receiving Party agrees to:</w:t>
      </w:r>
    </w:p>
    <w:p w:rsidR="00000000" w:rsidDel="00000000" w:rsidP="00000000" w:rsidRDefault="00000000" w:rsidRPr="00000000" w14:paraId="0000004C">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992.1259842519685" w:hanging="144.80314960629912"/>
        <w:jc w:val="both"/>
        <w:rPr>
          <w:rFonts w:ascii="Roboto" w:cs="Roboto" w:eastAsia="Roboto" w:hAnsi="Roboto"/>
        </w:rPr>
      </w:pPr>
      <w:r w:rsidDel="00000000" w:rsidR="00000000" w:rsidRPr="00000000">
        <w:rPr>
          <w:rFonts w:ascii="Roboto" w:cs="Roboto" w:eastAsia="Roboto" w:hAnsi="Roboto"/>
          <w:rtl w:val="0"/>
        </w:rPr>
        <w:t xml:space="preserve">maintain the confidentiality of the Confidential Information;</w:t>
      </w:r>
    </w:p>
    <w:p w:rsidR="00000000" w:rsidDel="00000000" w:rsidP="00000000" w:rsidRDefault="00000000" w:rsidRPr="00000000" w14:paraId="0000004D">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992.1259842519685" w:hanging="144.80314960629912"/>
        <w:jc w:val="both"/>
        <w:rPr>
          <w:rFonts w:ascii="Roboto" w:cs="Roboto" w:eastAsia="Roboto" w:hAnsi="Roboto"/>
        </w:rPr>
      </w:pPr>
      <w:r w:rsidDel="00000000" w:rsidR="00000000" w:rsidRPr="00000000">
        <w:rPr>
          <w:rFonts w:ascii="Roboto" w:cs="Roboto" w:eastAsia="Roboto" w:hAnsi="Roboto"/>
          <w:rtl w:val="0"/>
        </w:rPr>
        <w:t xml:space="preserve">not use the Confidential Information for any purpose outside the scope of this Agreement;</w:t>
      </w:r>
    </w:p>
    <w:p w:rsidR="00000000" w:rsidDel="00000000" w:rsidP="00000000" w:rsidRDefault="00000000" w:rsidRPr="00000000" w14:paraId="0000004E">
      <w:pPr>
        <w:widowControl w:val="0"/>
        <w:numPr>
          <w:ilvl w:val="2"/>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992.1259842519685" w:hanging="144.80314960629912"/>
        <w:jc w:val="both"/>
        <w:rPr>
          <w:rFonts w:ascii="Roboto" w:cs="Roboto" w:eastAsia="Roboto" w:hAnsi="Roboto"/>
        </w:rPr>
      </w:pPr>
      <w:r w:rsidDel="00000000" w:rsidR="00000000" w:rsidRPr="00000000">
        <w:rPr>
          <w:rFonts w:ascii="Roboto" w:cs="Roboto" w:eastAsia="Roboto" w:hAnsi="Roboto"/>
          <w:rtl w:val="0"/>
        </w:rPr>
        <w:t xml:space="preserve">limit access to the Confidential Information to those employees, contractors, and agents who need such access for purposes consistent with this Agreement and who have signed confidentiality agreements with the Receiving Party containing protections no less stringent than those herein.</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If the Receiving Party is compelled by law to disclose Confidential Information, it shall provide the Disclosing Party with prior notice of such compelled disclosure (to the extent legally permitted) and reasonable assistance, at the Disclosing Party's cost, if the Disclosing Party wishes to contest the disclosure.</w:t>
      </w:r>
    </w:p>
    <w:p w:rsidR="00000000" w:rsidDel="00000000" w:rsidP="00000000" w:rsidRDefault="00000000" w:rsidRPr="00000000" w14:paraId="00000050">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The Parties acknowledge that the unauthorised disclosure or use of Confidential Information could cause irreparable harm and significant injury, the degree of which may be difficult to ascertain. Accordingly, the Parties agree that the Disclosing Party shall have the right to obtain an immediate injunction enjoining any breach of this Agreement, as well as the right to pursue any and all other rights and remedies available at law or in equity for such a breach. Given the unique nature of Confidential Information, the Parties understand that monetary compensation alone may not suffice to remedy such a breach. Consequently, the Receiving Party acknowledges that, aside from any other legal recourse, the Disclosing Party is justified in seeking injunctive relief to enforce the stipulations of this Section, ensuring the protection of its Confidential Information.</w:t>
      </w:r>
    </w:p>
    <w:p w:rsidR="00000000" w:rsidDel="00000000" w:rsidP="00000000" w:rsidRDefault="00000000" w:rsidRPr="00000000" w14:paraId="00000051">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The Receiving Party commits to notifying the Disclosing Party immediately upon discovery of any unauthorised use or disclosure of Confidential Information or any other breach of this Agreement, and will cooperate with efforts by the Disclosing Party to help regain possession of Confidential Information and prevent its further unauthorised use</w:t>
      </w:r>
    </w:p>
    <w:p w:rsidR="00000000" w:rsidDel="00000000" w:rsidP="00000000" w:rsidRDefault="00000000" w:rsidRPr="00000000" w14:paraId="00000052">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Upon the termination of this Agreement, or upon the Disclosing Party's written request, the Receiving Party shall promptly return or destroy all copies of Confidential Information in its possession or control, at the discretion of the Disclosing Party.</w:t>
      </w:r>
    </w:p>
    <w:p w:rsidR="00000000" w:rsidDel="00000000" w:rsidP="00000000" w:rsidRDefault="00000000" w:rsidRPr="00000000" w14:paraId="00000053">
      <w:pPr>
        <w:keepNext w:val="0"/>
        <w:keepLines w:val="0"/>
        <w:pageBreakBefore w:val="0"/>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rPr>
      </w:pPr>
      <w:r w:rsidDel="00000000" w:rsidR="00000000" w:rsidRPr="00000000">
        <w:rPr>
          <w:rFonts w:ascii="Roboto" w:cs="Roboto" w:eastAsia="Roboto" w:hAnsi="Roboto"/>
          <w:rtl w:val="0"/>
        </w:rPr>
        <w:t xml:space="preserve">The obligations of confidentiality shall survive the termination or expiration of this Agreement for a period of five (5) years.</w:t>
      </w:r>
      <w:r w:rsidDel="00000000" w:rsidR="00000000" w:rsidRPr="00000000">
        <w:rPr>
          <w:rtl w:val="0"/>
        </w:rPr>
      </w:r>
    </w:p>
    <w:p w:rsidR="00000000" w:rsidDel="00000000" w:rsidP="00000000" w:rsidRDefault="00000000" w:rsidRPr="00000000" w14:paraId="00000054">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afterAutospacing="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DISPUTE RESOLUTION</w:t>
        <w:br w:type="textWrapping"/>
      </w:r>
    </w:p>
    <w:p w:rsidR="00000000" w:rsidDel="00000000" w:rsidP="00000000" w:rsidRDefault="00000000" w:rsidRPr="00000000" w14:paraId="00000055">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of any dispute, controversy, or claim arising out of or in connection with this Agreement, or the breach, termination, or invalidity thereof (a “</w:t>
      </w:r>
      <w:r w:rsidDel="00000000" w:rsidR="00000000" w:rsidRPr="00000000">
        <w:rPr>
          <w:rFonts w:ascii="Roboto" w:cs="Roboto" w:eastAsia="Roboto" w:hAnsi="Roboto"/>
          <w:b w:val="1"/>
          <w:rtl w:val="0"/>
        </w:rPr>
        <w:t xml:space="preserve">Dispute</w:t>
      </w:r>
      <w:r w:rsidDel="00000000" w:rsidR="00000000" w:rsidRPr="00000000">
        <w:rPr>
          <w:rFonts w:ascii="Roboto" w:cs="Roboto" w:eastAsia="Roboto" w:hAnsi="Roboto"/>
          <w:rtl w:val="0"/>
        </w:rPr>
        <w:t xml:space="preserve">”), the parties shall first attempt to resolve the Dispute through good faith negotiations within thirty (30) days.</w:t>
      </w:r>
    </w:p>
    <w:p w:rsidR="00000000" w:rsidDel="00000000" w:rsidP="00000000" w:rsidRDefault="00000000" w:rsidRPr="00000000" w14:paraId="00000056">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b w:val="1"/>
        </w:rPr>
      </w:pPr>
      <w:r w:rsidDel="00000000" w:rsidR="00000000" w:rsidRPr="00000000">
        <w:rPr>
          <w:rFonts w:ascii="Roboto" w:cs="Roboto" w:eastAsia="Roboto" w:hAnsi="Roboto"/>
          <w:rtl w:val="0"/>
        </w:rPr>
        <w:t xml:space="preserve">If the parties are unable to resolve the Dispute through direct negotiations, either party may request to submit the Dispute to mediation in London, in accordance with the mediation rules of the London Court of International Arbitration (</w:t>
      </w:r>
      <w:r w:rsidDel="00000000" w:rsidR="00000000" w:rsidRPr="00000000">
        <w:rPr>
          <w:rFonts w:ascii="Roboto" w:cs="Roboto" w:eastAsia="Roboto" w:hAnsi="Roboto"/>
          <w:b w:val="1"/>
          <w:rtl w:val="0"/>
        </w:rPr>
        <w:t xml:space="preserve">LCIA</w:t>
      </w:r>
      <w:r w:rsidDel="00000000" w:rsidR="00000000" w:rsidRPr="00000000">
        <w:rPr>
          <w:rFonts w:ascii="Roboto" w:cs="Roboto" w:eastAsia="Roboto" w:hAnsi="Roboto"/>
          <w:rtl w:val="0"/>
        </w:rPr>
        <w:t xml:space="preserve">). The costs of mediation shall be shared equally between the parties.</w:t>
      </w:r>
    </w:p>
    <w:p w:rsidR="00000000" w:rsidDel="00000000" w:rsidP="00000000" w:rsidRDefault="00000000" w:rsidRPr="00000000" w14:paraId="00000057">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Should the Dispute not be resolved by mediation, the Dispute shall be finally settled under the Rules of Arbitration of the International Chamber of Commerce by one or more arbitrators appointed in accordance with the said Rules. The arbitration shall take place in London, and the language of the arbitration shall be English.</w:t>
      </w:r>
    </w:p>
    <w:p w:rsidR="00000000" w:rsidDel="00000000" w:rsidP="00000000" w:rsidRDefault="00000000" w:rsidRPr="00000000" w14:paraId="00000058">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afterAutospacing="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GOVERNING LAW</w:t>
        <w:br w:type="textWrapping"/>
      </w:r>
    </w:p>
    <w:p w:rsidR="00000000" w:rsidDel="00000000" w:rsidP="00000000" w:rsidRDefault="00000000" w:rsidRPr="00000000" w14:paraId="00000059">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shall be governed by and construed in accordance with the laws of England and Wales, without regard to its conflict of law principles.</w:t>
      </w:r>
    </w:p>
    <w:p w:rsidR="00000000" w:rsidDel="00000000" w:rsidP="00000000" w:rsidRDefault="00000000" w:rsidRPr="00000000" w14:paraId="0000005A">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Any legal suit, action, or proceeding arising out of, or related to, this Agreement shall be instituted exclusively in the courts of London, England. The parties irrevocably submit to the exclusive jurisdiction of these courts.</w:t>
      </w:r>
      <w:r w:rsidDel="00000000" w:rsidR="00000000" w:rsidRPr="00000000">
        <w:rPr>
          <w:rtl w:val="0"/>
        </w:rPr>
      </w:r>
    </w:p>
    <w:p w:rsidR="00000000" w:rsidDel="00000000" w:rsidP="00000000" w:rsidRDefault="00000000" w:rsidRPr="00000000" w14:paraId="0000005B">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LIABILITY AND INDEMNIFICATION</w:t>
      </w:r>
    </w:p>
    <w:p w:rsidR="00000000" w:rsidDel="00000000" w:rsidP="00000000" w:rsidRDefault="00000000" w:rsidRPr="00000000" w14:paraId="0000005C">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not be liable for any claims, damages, or losses arising out of or in connection with this Agreement, except to the extent caused by the Service Provider's gross negligence or willful misconduct. The total liability of the Service Provider to the Client for all damages, losses, and causes of action, whether in contract, tort (including negligence), breach of statutory duty, or otherwise, shall in no event exceed the total fees paid by the Client to the Service Provider under this Agreement in the twelve (12) months preceding the claim. Furthermore, the Service Provider shall not, under any circumstances, be liable for any indirect, incidental, special, consequential, or punitive damages, including but not limited to loss of profits, data, use, goodwill, or other intangible losses, even if it has been advised of the possibility of such damages. The Services are provided "AS IS" and "AS AVAILABLE", without any representations, warranties, or conditions of any kind, either express or implied, including all implied warranties or conditions of merchantability, merchantable quality, fitness for a particular purpose, durability, title, and non-infringement. In no event shall the Service Provider be liable for any content, data, or information provided or used by the Client or for any decisions made based on such content, data, or information.</w:t>
      </w:r>
    </w:p>
    <w:p w:rsidR="00000000" w:rsidDel="00000000" w:rsidP="00000000" w:rsidRDefault="00000000" w:rsidRPr="00000000" w14:paraId="0000005D">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Except for the express representations and warranties stated in this MSA, the Service Provider makes no warranties whatsoever. Service Provider explicitly disclaims any other warranties of any kind, either express or implied, including but not limited to warranties of merchantability or fitness for a particular purpose or compliance with laws or government rules or regulations applicable to the project.</w:t>
      </w:r>
    </w:p>
    <w:p w:rsidR="00000000" w:rsidDel="00000000" w:rsidP="00000000" w:rsidRDefault="00000000" w:rsidRPr="00000000" w14:paraId="0000005E">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shall indemnify, defend, and hold harmless the Service Provider, its affiliates, officers, directors, employees, agents, successors, and permitted assigns from and against any and all claims, liabilities, damages, judgments, awards, losses, costs, expenses, or fees (including reasonable attorneys' fees) arising out of or in any way connected with the Client's use of the Services, including but not limited to any claims related to (i) the Client's breach of this Agreement; (ii) the Client's violation of any rights of another party, including intellectual property rights; (iii) any harm or loss caused by the Client's use or misuse of the Services; (iv) any claim that the Client's content or data infringes or misappropriate the intellectual property rights of a third party. The Service Provider shall promptly notify the Client of any such claim and shall cooperate with the Client, at the Client's expense, in defending any such claim, action, or proceeding. The Client shall not settle any claim without the Service Provider's prior written consent, which shall not be unreasonably withheld or delayed.</w:t>
      </w:r>
    </w:p>
    <w:p w:rsidR="00000000" w:rsidDel="00000000" w:rsidP="00000000" w:rsidRDefault="00000000" w:rsidRPr="00000000" w14:paraId="0000005F">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afterAutospacing="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NO SOLICITATION</w:t>
        <w:br w:type="textWrapping"/>
      </w:r>
    </w:p>
    <w:p w:rsidR="00000000" w:rsidDel="00000000" w:rsidP="00000000" w:rsidRDefault="00000000" w:rsidRPr="00000000" w14:paraId="00000060">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During the term of this Agreement, and for a period of 12 months after its expiration, Client shall not Solicit any of Service Provider's employees or Agents (collectively, "Service Provider Employee"). "Solicit" is defined to include: solicit, recruit, engage, or otherwise employ or retain, on a full-time, part-time, consulting, work-for-hire, or any other basis.</w:t>
      </w:r>
    </w:p>
    <w:p w:rsidR="00000000" w:rsidDel="00000000" w:rsidP="00000000" w:rsidRDefault="00000000" w:rsidRPr="00000000" w14:paraId="00000061">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of such Solicitation, Client shall pay Service Provider an agency commission of 25% of the Service Provider Employee's starting salary with Client, or if hired as a contractor, 25% of the total contract fees paid to Service Provider Employee during the first year following the Solicitation.</w:t>
      </w:r>
      <w:r w:rsidDel="00000000" w:rsidR="00000000" w:rsidRPr="00000000">
        <w:rPr>
          <w:rtl w:val="0"/>
        </w:rPr>
      </w:r>
    </w:p>
    <w:p w:rsidR="00000000" w:rsidDel="00000000" w:rsidP="00000000" w:rsidRDefault="00000000" w:rsidRPr="00000000" w14:paraId="00000062">
      <w:pPr>
        <w:widowControl w:val="0"/>
        <w:numPr>
          <w:ilvl w:val="0"/>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MISCELLANEOUS</w:t>
      </w:r>
    </w:p>
    <w:p w:rsidR="00000000" w:rsidDel="00000000" w:rsidP="00000000" w:rsidRDefault="00000000" w:rsidRPr="00000000" w14:paraId="00000063">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constitutes the entire agreement between the Service Provider and the Client with respect to the subject matter hereof. It supersedes all prior negotiations, agreements, and understandings, both written and oral, between the parties. No representation, promise, inducement, or statement of intention has been made by either party that is not embodied in this Agreement, and no party shall be bound by or liable for any alleged representation, promise, inducement, or statement of intention not so set forth.</w:t>
      </w:r>
    </w:p>
    <w:p w:rsidR="00000000" w:rsidDel="00000000" w:rsidP="00000000" w:rsidRDefault="00000000" w:rsidRPr="00000000" w14:paraId="00000064">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may be amended only by a written document duly executed by both parties. The Service Provider reserves the right to amend the terms of this Agreement at any time, subject to providing the Client with reasonable notice of such amendments.</w:t>
      </w:r>
    </w:p>
    <w:p w:rsidR="00000000" w:rsidDel="00000000" w:rsidP="00000000" w:rsidRDefault="00000000" w:rsidRPr="00000000" w14:paraId="00000065">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If any provision of this Agreement is determined to be illegal, invalid, or unenforceable, the remaining provisions of this Agreement shall remain in full force and effect, and the illegal, invalid, or unenforceable provision shall be amended by the Service Provider to achieve as nearly as possible the same effect as the original provision.</w:t>
      </w:r>
    </w:p>
    <w:p w:rsidR="00000000" w:rsidDel="00000000" w:rsidP="00000000" w:rsidRDefault="00000000" w:rsidRPr="00000000" w14:paraId="00000066">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tl w:val="0"/>
        </w:rPr>
        <w:t xml:space="preserve">Any notice or other communication given to a party under or in connection with this Agreement shall be in writing, addressed to that Party at its registered office or such other address as that Party may have specified to the other Party in writing in accordance with this clause, and shall be delivered personally, sent by pre-paid first-class post or other next working day delivery service, commercial courier, or email.</w:t>
      </w:r>
      <w:r w:rsidDel="00000000" w:rsidR="00000000" w:rsidRPr="00000000">
        <w:rPr>
          <w:rtl w:val="0"/>
        </w:rPr>
      </w:r>
    </w:p>
    <w:p w:rsidR="00000000" w:rsidDel="00000000" w:rsidP="00000000" w:rsidRDefault="00000000" w:rsidRPr="00000000" w14:paraId="00000067">
      <w:pPr>
        <w:pBdr>
          <w:top w:color="d9d9e3" w:space="0" w:sz="0" w:val="none"/>
          <w:left w:color="d9d9e3" w:space="0" w:sz="0" w:val="none"/>
          <w:bottom w:color="d9d9e3" w:space="0" w:sz="0" w:val="none"/>
          <w:right w:color="d9d9e3" w:space="0" w:sz="0" w:val="none"/>
          <w:between w:color="d9d9e3" w:space="0" w:sz="0" w:val="none"/>
        </w:pBdr>
        <w:spacing w:line="240" w:lineRule="auto"/>
        <w:ind w:left="1440" w:firstLine="0"/>
        <w:jc w:val="both"/>
        <w:rPr>
          <w:rFonts w:ascii="Roboto" w:cs="Roboto" w:eastAsia="Roboto" w:hAnsi="Roboto"/>
        </w:rPr>
      </w:pPr>
      <w:commentRangeStart w:id="0"/>
      <w:commentRangeStart w:id="1"/>
      <w:commentRangeStart w:id="2"/>
      <w:commentRangeStart w:id="3"/>
      <w:commentRangeStart w:id="4"/>
      <w:r w:rsidDel="00000000" w:rsidR="00000000" w:rsidRPr="00000000">
        <w:rPr>
          <w:rtl w:val="0"/>
        </w:rPr>
        <w:t xml:space="preserve">If to Service Provider at:</w:t>
        <w:br w:type="textWrapping"/>
        <w:t xml:space="preserve">Company Address: </w:t>
      </w:r>
      <w:r w:rsidDel="00000000" w:rsidR="00000000" w:rsidRPr="00000000">
        <w:rPr>
          <w:rFonts w:ascii="Roboto" w:cs="Roboto" w:eastAsia="Roboto" w:hAnsi="Roboto"/>
          <w:rtl w:val="0"/>
        </w:rPr>
        <w:t xml:space="preserve">63-66 Hatton Garden, 5th Floor, Suite 23, London, England, EC1N 8LE</w:t>
      </w:r>
      <w:r w:rsidDel="00000000" w:rsidR="00000000" w:rsidRPr="00000000">
        <w:rPr>
          <w:rtl w:val="0"/>
        </w:rPr>
        <w:br w:type="textWrapping"/>
        <w:t xml:space="preserve">Contact Person: </w:t>
      </w:r>
      <w:hyperlink r:id="rId8">
        <w:r w:rsidDel="00000000" w:rsidR="00000000" w:rsidRPr="00000000">
          <w:rPr>
            <w:color w:val="0000ee"/>
            <w:u w:val="single"/>
            <w:shd w:fill="auto" w:val="clear"/>
            <w:rtl w:val="0"/>
          </w:rPr>
          <w:t xml:space="preserve">Andrey Savitskiy</w:t>
        </w:r>
      </w:hyperlink>
      <w:r w:rsidDel="00000000" w:rsidR="00000000" w:rsidRPr="00000000">
        <w:rPr>
          <w:rtl w:val="0"/>
        </w:rPr>
        <w:t xml:space="preserve"> </w:t>
        <w:br w:type="textWrapping"/>
        <w:t xml:space="preserve">Email: a.sa@dkv.global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u w:val="single"/>
          <w:rtl w:val="0"/>
        </w:rPr>
        <w:br w:type="textWrapping"/>
      </w:r>
      <w:r w:rsidDel="00000000" w:rsidR="00000000" w:rsidRPr="00000000">
        <w:rPr>
          <w:u w:val="single"/>
          <w:rtl w:val="0"/>
        </w:rPr>
        <w:br w:type="textWrapping"/>
      </w:r>
      <w:r w:rsidDel="00000000" w:rsidR="00000000" w:rsidRPr="00000000">
        <w:rPr>
          <w:rtl w:val="0"/>
        </w:rPr>
        <w:t xml:space="preserve">If to Client at:</w:t>
        <w:br w:type="textWrapping"/>
      </w:r>
      <w:r w:rsidDel="00000000" w:rsidR="00000000" w:rsidRPr="00000000">
        <w:rPr>
          <w:highlight w:val="yellow"/>
          <w:rtl w:val="0"/>
        </w:rPr>
        <w:t xml:space="preserve">Company Address: _________</w:t>
        <w:br w:type="textWrapping"/>
        <w:t xml:space="preserve">Contact Person: ____________</w:t>
        <w:br w:type="textWrapping"/>
        <w:t xml:space="preserve">Email:  ___________________</w:t>
        <w:br w:type="textWrapping"/>
      </w:r>
      <w:r w:rsidDel="00000000" w:rsidR="00000000" w:rsidRPr="00000000">
        <w:rPr>
          <w:rtl w:val="0"/>
        </w:rPr>
      </w:r>
    </w:p>
    <w:p w:rsidR="00000000" w:rsidDel="00000000" w:rsidP="00000000" w:rsidRDefault="00000000" w:rsidRPr="00000000" w14:paraId="00000068">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not be liable or responsible to the Client, nor be deemed to have defaulted under or breached this Agreement, for any failure or delay in fulfilling or performing any term of this Agreement, when and to the extent such failure or delay is caused by acts of God, flood, fire, earthquake, explosion, governmental actions, war, invasion, hostilities, terrorist threats or acts, riot, or other civil unrest, national emergency, revolution, insurrection, epidemic, lockouts, strikes or other labour disputes (whether or not relating to either party’s workforce), restraints or delays affecting carriers, inability or delay in obtaining supplies of adequate or suitable materials, materials or telecommunication breakdown, or any other event beyond the Service Provider’s reasonable control.</w:t>
      </w:r>
    </w:p>
    <w:p w:rsidR="00000000" w:rsidDel="00000000" w:rsidP="00000000" w:rsidRDefault="00000000" w:rsidRPr="00000000" w14:paraId="00000069">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is for the sole benefit of the Service Provider and the Client and their respective successors and assigns and nothing herein, express or implied, is intended to or shall confer upon any other person or entity any legal or equitable right, benefit, or remedy of any nature whatsoever under or by reason of this Agreement.</w:t>
      </w:r>
    </w:p>
    <w:p w:rsidR="00000000" w:rsidDel="00000000" w:rsidP="00000000" w:rsidRDefault="00000000" w:rsidRPr="00000000" w14:paraId="0000006A">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Use of capitalised "IF:" and "THEN:" in a sentence is intended only to enhance readability. It has no special meaning apart from its lower case meaning.</w:t>
      </w:r>
    </w:p>
    <w:p w:rsidR="00000000" w:rsidDel="00000000" w:rsidP="00000000" w:rsidRDefault="00000000" w:rsidRPr="00000000" w14:paraId="0000006B">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may be executed and delivered by electronic means and the Parties agree that such electronic execution and delivery shall be in every way as effective as the delivery of a manually executed copy of this Agreement. Electronic signatures provided by the Parties shall be deemed to be original, binding, and with full legal validity. The exchange of copies of this Agreement and of signature pages by electronic transmission (such as scanned and sent via email) shall constitute effective execution and delivery of this Agreement as to the Parties and may be used in lieu of the original Agreement for all purposes.</w:t>
      </w:r>
    </w:p>
    <w:p w:rsidR="00000000" w:rsidDel="00000000" w:rsidP="00000000" w:rsidRDefault="00000000" w:rsidRPr="00000000" w14:paraId="0000006C">
      <w:pPr>
        <w:widowControl w:val="0"/>
        <w:numPr>
          <w:ilvl w:val="1"/>
          <w:numId w:val="2"/>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is drafted in the English language. Any translations into other languages are for convenience only. In the event of any inconsistency or ambiguity between the English version and any translated version, the English version shall prevail.</w:t>
      </w:r>
    </w:p>
    <w:p w:rsidR="00000000" w:rsidDel="00000000" w:rsidP="00000000" w:rsidRDefault="00000000" w:rsidRPr="00000000" w14:paraId="0000006D">
      <w:pPr>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IN WITNESS WHEREOF, the Parties hereto have signed this Agreement as of the Effective Date. A duly authorised representative of each Party has read and understood this Agreement and hereby agrees to all its terms and conditions. Each person signing this Agreement warrants that he or she is duly authorised to do so and to bind the respective Party.</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324.042968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Service Provider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Roboto" w:cs="Roboto" w:eastAsia="Roboto" w:hAnsi="Robo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FEMTECH ANALYTICS, INC</w:t>
            </w:r>
            <w:r w:rsidDel="00000000" w:rsidR="00000000" w:rsidRPr="00000000">
              <w:rPr>
                <w:rtl w:val="0"/>
              </w:rPr>
            </w:r>
          </w:p>
        </w:tc>
      </w:tr>
      <w:tr>
        <w:trPr>
          <w:cantSplit w:val="0"/>
          <w:trHeight w:val="1791.896484374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73">
            <w:pPr>
              <w:widowControl w:val="0"/>
              <w:jc w:val="center"/>
              <w:rPr>
                <w:rFonts w:ascii="Roboto" w:cs="Roboto" w:eastAsia="Roboto" w:hAnsi="Roboto"/>
              </w:rPr>
            </w:pPr>
            <w:r w:rsidDel="00000000" w:rsidR="00000000" w:rsidRPr="00000000">
              <w:rPr>
                <w:rFonts w:ascii="Roboto" w:cs="Roboto" w:eastAsia="Roboto" w:hAnsi="Roboto"/>
                <w:b w:val="1"/>
                <w:rtl w:val="0"/>
              </w:rPr>
              <w:t xml:space="preserve">(Signature)</w:t>
            </w:r>
            <w:r w:rsidDel="00000000" w:rsidR="00000000" w:rsidRPr="00000000">
              <w:rPr>
                <w:rtl w:val="0"/>
              </w:rPr>
            </w:r>
          </w:p>
          <w:p w:rsidR="00000000" w:rsidDel="00000000" w:rsidP="00000000" w:rsidRDefault="00000000" w:rsidRPr="00000000" w14:paraId="00000074">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5">
            <w:pPr>
              <w:widowControl w:val="0"/>
              <w:jc w:val="both"/>
              <w:rPr>
                <w:rFonts w:ascii="Roboto" w:cs="Roboto" w:eastAsia="Roboto" w:hAnsi="Roboto"/>
              </w:rPr>
            </w:pPr>
            <w:r w:rsidDel="00000000" w:rsidR="00000000" w:rsidRPr="00000000">
              <w:rPr>
                <w:rFonts w:ascii="Roboto" w:cs="Roboto" w:eastAsia="Roboto" w:hAnsi="Roboto"/>
                <w:rtl w:val="0"/>
              </w:rPr>
              <w:t xml:space="preserve">Name: </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77">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78">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9">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7A">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tc>
      </w:tr>
    </w:tbl>
    <w:p w:rsidR="00000000" w:rsidDel="00000000" w:rsidP="00000000" w:rsidRDefault="00000000" w:rsidRPr="00000000" w14:paraId="0000007B">
      <w:pPr>
        <w:rPr>
          <w:rFonts w:ascii="Roboto" w:cs="Roboto" w:eastAsia="Roboto" w:hAnsi="Roboto"/>
        </w:rPr>
      </w:pPr>
      <w:r w:rsidDel="00000000" w:rsidR="00000000" w:rsidRPr="00000000">
        <w:rPr>
          <w:rtl w:val="0"/>
        </w:rPr>
      </w:r>
    </w:p>
    <w:p w:rsidR="00000000" w:rsidDel="00000000" w:rsidP="00000000" w:rsidRDefault="00000000" w:rsidRPr="00000000" w14:paraId="0000007C">
      <w:pPr>
        <w:rPr>
          <w:rFonts w:ascii="Roboto" w:cs="Roboto" w:eastAsia="Roboto" w:hAnsi="Roboto"/>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Yaren Kılıç" w:id="0" w:date="2024-02-01T23:12:02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@a.sa@dkv.global please check</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a.sa@dkv.global_</w:t>
      </w:r>
    </w:p>
  </w:comment>
  <w:comment w:author="Andrey Savitskiy" w:id="1" w:date="2024-02-02T07:31:45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 Confirm, don't know the details.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Person - Julia Ivanitska.</w:t>
      </w:r>
    </w:p>
  </w:comment>
  <w:comment w:author="Yaren Kılıç" w:id="2" w:date="2024-02-02T09:38:17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@ji@dkv.global , can you please confirm the contact details for this agreement?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_Reassigned to ji@dkv.global_</w:t>
      </w:r>
    </w:p>
  </w:comment>
  <w:comment w:author="Julia Ivanytska" w:id="3" w:date="2024-02-02T10:03:51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Maria Shmelova</w:t>
      </w:r>
    </w:p>
  </w:comment>
  <w:comment w:author="Yaren Kılıç" w:id="4" w:date="2024-02-02T10:22:10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@m.sh@dkv.global can I add you as contact person?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_Reassigned to m.sh@dkv.global_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center" w:leader="none" w:pos="4680"/>
        <w:tab w:val="right" w:leader="none" w:pos="9360"/>
      </w:tabs>
      <w:spacing w:line="240" w:lineRule="auto"/>
      <w:ind w:right="-755"/>
      <w:jc w:val="right"/>
      <w:rPr/>
    </w:pPr>
    <w:r w:rsidDel="00000000" w:rsidR="00000000" w:rsidRPr="00000000">
      <w:rPr>
        <w:rFonts w:ascii="Calibri" w:cs="Calibri" w:eastAsia="Calibri" w:hAnsi="Calibri"/>
      </w:rPr>
      <w:drawing>
        <wp:inline distB="0" distT="0" distL="0" distR="0">
          <wp:extent cx="1138918" cy="738188"/>
          <wp:effectExtent b="0" l="0" r="0" t="0"/>
          <wp:docPr descr="D:\DOWNLOADS\FemTech logo (color) transparent.png" id="1" name="image1.png"/>
          <a:graphic>
            <a:graphicData uri="http://schemas.openxmlformats.org/drawingml/2006/picture">
              <pic:pic>
                <pic:nvPicPr>
                  <pic:cNvPr descr="D:\DOWNLOADS\FemTech logo (color) transparent.png" id="0" name="image1.png"/>
                  <pic:cNvPicPr preferRelativeResize="0"/>
                </pic:nvPicPr>
                <pic:blipFill>
                  <a:blip r:embed="rId1"/>
                  <a:srcRect b="11818" l="0" r="0" t="12727"/>
                  <a:stretch>
                    <a:fillRect/>
                  </a:stretch>
                </pic:blipFill>
                <pic:spPr>
                  <a:xfrm>
                    <a:off x="0" y="0"/>
                    <a:ext cx="1138918"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1156.5354330708662"/>
      </w:pPr>
      <w:rPr>
        <w:rFonts w:ascii="Arial" w:cs="Arial" w:eastAsia="Arial" w:hAnsi="Arial"/>
        <w:b w:val="1"/>
        <w:u w:val="none"/>
      </w:rPr>
    </w:lvl>
    <w:lvl w:ilvl="2">
      <w:start w:val="1"/>
      <w:numFmt w:val="decimal"/>
      <w:lvlText w:val="%1.%2.%3."/>
      <w:lvlJc w:val="right"/>
      <w:pPr>
        <w:ind w:left="992.1259842519685" w:hanging="144.80314960629914"/>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1156.5354330708662"/>
      </w:pPr>
      <w:rPr>
        <w:rFonts w:ascii="Arial" w:cs="Arial" w:eastAsia="Arial" w:hAnsi="Arial"/>
        <w:b w:val="1"/>
        <w:u w:val="none"/>
      </w:rPr>
    </w:lvl>
    <w:lvl w:ilvl="2">
      <w:start w:val="1"/>
      <w:numFmt w:val="decimal"/>
      <w:lvlText w:val="%1.%2.%3."/>
      <w:lvlJc w:val="right"/>
      <w:pPr>
        <w:ind w:left="992.1259842519685" w:hanging="144.80314960629914"/>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icis.corp.delaware.gov/Ecorp/EntitySearch/NameSearch.aspx" TargetMode="External"/><Relationship Id="rId8" Type="http://schemas.openxmlformats.org/officeDocument/2006/relationships/hyperlink" Target="mailto:a.sa@dkv.glob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